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A98A4" w14:textId="162A8B8D" w:rsidR="00D142B0" w:rsidRDefault="008525C5" w:rsidP="00D142B0">
      <w:pPr>
        <w:rPr>
          <w:rFonts w:eastAsia="Times New Roman" w:cs="Times New Roman"/>
          <w:noProof/>
          <w:color w:val="000090"/>
          <w:sz w:val="28"/>
          <w:szCs w:val="28"/>
        </w:rPr>
      </w:pPr>
      <w:bookmarkStart w:id="0" w:name="_GoBack"/>
      <w:bookmarkEnd w:id="0"/>
      <w:r w:rsidRPr="00743E23">
        <w:rPr>
          <w:rFonts w:eastAsia="Times New Roman" w:cs="Times New Roman"/>
          <w:noProof/>
          <w:color w:val="000090"/>
          <w:sz w:val="28"/>
          <w:szCs w:val="28"/>
        </w:rPr>
        <w:drawing>
          <wp:anchor distT="0" distB="0" distL="114300" distR="114300" simplePos="0" relativeHeight="251659264" behindDoc="0" locked="0" layoutInCell="1" allowOverlap="1" wp14:anchorId="0AB9ECD1" wp14:editId="054DF965">
            <wp:simplePos x="0" y="0"/>
            <wp:positionH relativeFrom="column">
              <wp:posOffset>0</wp:posOffset>
            </wp:positionH>
            <wp:positionV relativeFrom="paragraph">
              <wp:posOffset>-685800</wp:posOffset>
            </wp:positionV>
            <wp:extent cx="1183640" cy="115189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se logo square.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83640" cy="11518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15D88">
        <w:rPr>
          <w:rFonts w:ascii="Arial" w:hAnsi="Arial" w:cstheme="minorHAnsi"/>
          <w:b/>
          <w:noProof/>
          <w:color w:val="000090"/>
          <w:spacing w:val="2"/>
          <w:sz w:val="72"/>
          <w:szCs w:val="56"/>
        </w:rPr>
        <mc:AlternateContent>
          <mc:Choice Requires="wps">
            <w:drawing>
              <wp:anchor distT="0" distB="0" distL="114300" distR="114300" simplePos="0" relativeHeight="251660288" behindDoc="0" locked="0" layoutInCell="1" allowOverlap="1" wp14:anchorId="448A4F8D" wp14:editId="793870D8">
                <wp:simplePos x="0" y="0"/>
                <wp:positionH relativeFrom="column">
                  <wp:posOffset>571500</wp:posOffset>
                </wp:positionH>
                <wp:positionV relativeFrom="paragraph">
                  <wp:posOffset>-457200</wp:posOffset>
                </wp:positionV>
                <wp:extent cx="56007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9E0B78" w14:textId="77777777" w:rsidR="000C1754" w:rsidRPr="00AC4B5A" w:rsidRDefault="000C1754" w:rsidP="00315D88">
                            <w:pPr>
                              <w:jc w:val="right"/>
                              <w:rPr>
                                <w:rFonts w:asciiTheme="majorHAnsi" w:hAnsiTheme="majorHAnsi"/>
                              </w:rPr>
                            </w:pPr>
                            <w:r w:rsidRPr="00AC4B5A">
                              <w:rPr>
                                <w:rFonts w:asciiTheme="majorHAnsi" w:hAnsiTheme="majorHAnsi" w:cstheme="minorHAnsi"/>
                                <w:b/>
                                <w:color w:val="000090"/>
                                <w:spacing w:val="2"/>
                                <w:sz w:val="72"/>
                                <w:szCs w:val="56"/>
                              </w:rPr>
                              <w:t>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pt;margin-top:-35.95pt;width:441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mfjM0CAAAO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" filled="f" stroked="f">
                <v:textbox>
                  <w:txbxContent>
                    <w:p w14:paraId="699E0B78" w14:textId="77777777" w:rsidR="000C1754" w:rsidRPr="00AC4B5A" w:rsidRDefault="000C1754" w:rsidP="00315D88">
                      <w:pPr>
                        <w:jc w:val="right"/>
                        <w:rPr>
                          <w:rFonts w:asciiTheme="majorHAnsi" w:hAnsiTheme="majorHAnsi"/>
                        </w:rPr>
                      </w:pPr>
                      <w:r w:rsidRPr="00AC4B5A">
                        <w:rPr>
                          <w:rFonts w:asciiTheme="majorHAnsi" w:hAnsiTheme="majorHAnsi" w:cstheme="minorHAnsi"/>
                          <w:b/>
                          <w:color w:val="000090"/>
                          <w:spacing w:val="2"/>
                          <w:sz w:val="72"/>
                          <w:szCs w:val="56"/>
                        </w:rPr>
                        <w:t>INFORMATION SHEET</w:t>
                      </w:r>
                    </w:p>
                  </w:txbxContent>
                </v:textbox>
                <w10:wrap type="square"/>
              </v:shape>
            </w:pict>
          </mc:Fallback>
        </mc:AlternateContent>
      </w:r>
      <w:r w:rsidR="00D142B0" w:rsidRPr="00743E23">
        <w:rPr>
          <w:rFonts w:eastAsia="Times New Roman" w:cs="Times New Roman"/>
          <w:noProof/>
          <w:color w:val="000090"/>
          <w:sz w:val="28"/>
          <w:szCs w:val="28"/>
        </w:rPr>
        <w:t xml:space="preserve"> </w:t>
      </w:r>
    </w:p>
    <w:p w14:paraId="14CE960F" w14:textId="77777777" w:rsidR="004F753D" w:rsidRPr="00D142B0" w:rsidRDefault="00D142B0" w:rsidP="00D142B0">
      <w:pPr>
        <w:rPr>
          <w:color w:val="80FF00"/>
        </w:rPr>
      </w:pPr>
      <w:r>
        <w:rPr>
          <w:noProof/>
          <w:color w:val="80FF00"/>
        </w:rPr>
        <mc:AlternateContent>
          <mc:Choice Requires="wps">
            <w:drawing>
              <wp:anchor distT="0" distB="0" distL="114300" distR="114300" simplePos="0" relativeHeight="251661312" behindDoc="0" locked="0" layoutInCell="1" allowOverlap="1" wp14:anchorId="5CA62F3D" wp14:editId="19B46D79">
                <wp:simplePos x="0" y="0"/>
                <wp:positionH relativeFrom="column">
                  <wp:posOffset>0</wp:posOffset>
                </wp:positionH>
                <wp:positionV relativeFrom="paragraph">
                  <wp:posOffset>134620</wp:posOffset>
                </wp:positionV>
                <wp:extent cx="61722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a:ln>
                          <a:solidFill>
                            <a:srgbClr val="D3DF00">
                              <a:alpha val="79000"/>
                            </a:srgbClr>
                          </a:solidFill>
                        </a:ln>
                        <a:effectLst>
                          <a:outerShdw blurRad="40000" dist="20000" dir="5400000" rotWithShape="0">
                            <a:srgbClr val="000000">
                              <a:alpha val="38000"/>
                            </a:srgbClr>
                          </a:outerShdw>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pt" to="486pt,1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" strokecolor="#d3df00" strokeweight="2pt">
                <v:stroke opacity="51657f"/>
                <v:shadow on="t" opacity="24903f" mv:blur="40000f" origin=",.5" offset="0,20000emu"/>
              </v:line>
            </w:pict>
          </mc:Fallback>
        </mc:AlternateContent>
      </w:r>
    </w:p>
    <w:p w14:paraId="545F860E" w14:textId="77777777" w:rsidR="00D142B0" w:rsidRDefault="00D142B0" w:rsidP="00D142B0"/>
    <w:p w14:paraId="5CB0B15A" w14:textId="3C3C7F63" w:rsidR="00CD2558" w:rsidRPr="00CD2558" w:rsidRDefault="00CD2558" w:rsidP="00CD2558">
      <w:pPr>
        <w:spacing w:before="240" w:after="120"/>
        <w:rPr>
          <w:rFonts w:asciiTheme="majorHAnsi" w:eastAsia="Times New Roman" w:hAnsiTheme="majorHAnsi" w:cs="Times New Roman"/>
          <w:b/>
          <w:bCs/>
          <w:color w:val="280288"/>
          <w:sz w:val="52"/>
          <w:szCs w:val="52"/>
          <w:vertAlign w:val="superscript"/>
          <w:lang w:eastAsia="en-AU"/>
        </w:rPr>
      </w:pPr>
      <w:r w:rsidRPr="00CD2558">
        <w:rPr>
          <w:rFonts w:asciiTheme="majorHAnsi" w:eastAsia="Times New Roman" w:hAnsiTheme="majorHAnsi" w:cs="Times New Roman"/>
          <w:b/>
          <w:bCs/>
          <w:color w:val="280288"/>
          <w:sz w:val="52"/>
          <w:szCs w:val="52"/>
          <w:lang w:eastAsia="en-AU"/>
        </w:rPr>
        <w:t>What is a victim?</w:t>
      </w:r>
      <w:r w:rsidRPr="00CD2558">
        <w:rPr>
          <w:rFonts w:asciiTheme="majorHAnsi" w:eastAsia="Times New Roman" w:hAnsiTheme="majorHAnsi" w:cs="Times New Roman"/>
          <w:b/>
          <w:bCs/>
          <w:color w:val="280288"/>
          <w:sz w:val="52"/>
          <w:szCs w:val="52"/>
          <w:vertAlign w:val="superscript"/>
          <w:lang w:eastAsia="en-AU"/>
        </w:rPr>
        <w:t>*</w:t>
      </w:r>
      <w:r w:rsidRPr="00CD2558">
        <w:rPr>
          <w:rFonts w:asciiTheme="majorHAnsi" w:hAnsiTheme="majorHAnsi"/>
          <w:color w:val="333333"/>
          <w:sz w:val="28"/>
          <w:szCs w:val="28"/>
        </w:rPr>
        <w:br/>
        <w:t>The victim is the person who is targeted by the bully or bullies. The key element of the victim role is submission. The bully corners the victim, usually in front of other students and bystanders, and exercises dominance in ways to humiliate the victim. The antidote is not to punish the bully, who can usually withstand the discipline, but to teach the victim assertiveness, and to educate the bystanders not to stand by and watch a fellow student being bullied. If the "bully play" is looked down on by the whole school, then the motivation to bully is greatly reduced.</w:t>
      </w:r>
    </w:p>
    <w:p w14:paraId="0190BEE3" w14:textId="77777777" w:rsidR="00CD2558" w:rsidRPr="00CD2558" w:rsidRDefault="00CD2558" w:rsidP="00CD2558">
      <w:pPr>
        <w:pStyle w:val="bodycopy"/>
        <w:spacing w:before="120" w:beforeAutospacing="0" w:after="0" w:afterAutospacing="0"/>
        <w:jc w:val="both"/>
        <w:rPr>
          <w:rFonts w:asciiTheme="majorHAnsi" w:hAnsiTheme="majorHAnsi"/>
          <w:sz w:val="28"/>
          <w:szCs w:val="28"/>
        </w:rPr>
      </w:pPr>
      <w:r w:rsidRPr="00CD2558">
        <w:rPr>
          <w:rFonts w:asciiTheme="majorHAnsi" w:hAnsiTheme="majorHAnsi"/>
          <w:sz w:val="28"/>
          <w:szCs w:val="28"/>
        </w:rPr>
        <w:t>The victim role is not fixed, but often weaker, quieter children who lack social confidence are targeted and often stay in that role for the academic year. Teachers can identify students who fall into the victim role and help teach them how to cope with bullies.</w:t>
      </w:r>
    </w:p>
    <w:p w14:paraId="28F7C13D" w14:textId="77777777" w:rsidR="00CD2558" w:rsidRPr="00CD2558" w:rsidRDefault="00CD2558" w:rsidP="00CD2558">
      <w:pPr>
        <w:pStyle w:val="bodycopy"/>
        <w:spacing w:before="240" w:beforeAutospacing="0" w:after="0" w:afterAutospacing="0"/>
        <w:rPr>
          <w:rFonts w:asciiTheme="majorHAnsi" w:hAnsiTheme="majorHAnsi"/>
          <w:b/>
          <w:bCs/>
          <w:color w:val="280288"/>
          <w:sz w:val="28"/>
          <w:szCs w:val="28"/>
        </w:rPr>
      </w:pPr>
      <w:r w:rsidRPr="00CD2558">
        <w:rPr>
          <w:rFonts w:asciiTheme="majorHAnsi" w:hAnsiTheme="majorHAnsi"/>
          <w:b/>
          <w:bCs/>
          <w:color w:val="280288"/>
          <w:sz w:val="28"/>
          <w:szCs w:val="28"/>
        </w:rPr>
        <w:t>Characteristics of a victim:</w:t>
      </w:r>
    </w:p>
    <w:p w14:paraId="43BD1289" w14:textId="77777777" w:rsidR="00CD2558" w:rsidRPr="00CD2558" w:rsidRDefault="00CD2558" w:rsidP="00CD2558">
      <w:pPr>
        <w:pStyle w:val="bodycopy"/>
        <w:numPr>
          <w:ilvl w:val="0"/>
          <w:numId w:val="2"/>
        </w:numPr>
        <w:spacing w:before="120" w:beforeAutospacing="0" w:after="0" w:afterAutospacing="0"/>
        <w:ind w:left="782" w:hanging="357"/>
        <w:rPr>
          <w:rFonts w:asciiTheme="majorHAnsi" w:hAnsiTheme="majorHAnsi"/>
          <w:sz w:val="28"/>
          <w:szCs w:val="28"/>
        </w:rPr>
      </w:pPr>
      <w:r w:rsidRPr="00CD2558">
        <w:rPr>
          <w:rFonts w:asciiTheme="majorHAnsi" w:hAnsiTheme="majorHAnsi"/>
          <w:sz w:val="28"/>
          <w:szCs w:val="28"/>
        </w:rPr>
        <w:t>often looked down on by others</w:t>
      </w:r>
    </w:p>
    <w:p w14:paraId="477CDAC9" w14:textId="77777777" w:rsidR="00CD2558" w:rsidRPr="00CD2558" w:rsidRDefault="00CD2558" w:rsidP="00CD2558">
      <w:pPr>
        <w:pStyle w:val="bodycopy"/>
        <w:numPr>
          <w:ilvl w:val="0"/>
          <w:numId w:val="2"/>
        </w:numPr>
        <w:spacing w:before="0" w:beforeAutospacing="0" w:after="0" w:afterAutospacing="0"/>
        <w:rPr>
          <w:rFonts w:asciiTheme="majorHAnsi" w:hAnsiTheme="majorHAnsi"/>
          <w:sz w:val="28"/>
          <w:szCs w:val="28"/>
        </w:rPr>
      </w:pPr>
      <w:r w:rsidRPr="00CD2558">
        <w:rPr>
          <w:rFonts w:asciiTheme="majorHAnsi" w:hAnsiTheme="majorHAnsi"/>
          <w:sz w:val="28"/>
          <w:szCs w:val="28"/>
        </w:rPr>
        <w:t>sometimes are loners</w:t>
      </w:r>
    </w:p>
    <w:p w14:paraId="1BE23E6B" w14:textId="77777777" w:rsidR="00CD2558" w:rsidRPr="00CD2558" w:rsidRDefault="00CD2558" w:rsidP="00CD2558">
      <w:pPr>
        <w:pStyle w:val="bodycopy"/>
        <w:numPr>
          <w:ilvl w:val="0"/>
          <w:numId w:val="2"/>
        </w:numPr>
        <w:spacing w:before="0" w:beforeAutospacing="0" w:after="0" w:afterAutospacing="0"/>
        <w:rPr>
          <w:rFonts w:asciiTheme="majorHAnsi" w:hAnsiTheme="majorHAnsi"/>
          <w:sz w:val="28"/>
          <w:szCs w:val="28"/>
        </w:rPr>
      </w:pPr>
      <w:r w:rsidRPr="00CD2558">
        <w:rPr>
          <w:rFonts w:asciiTheme="majorHAnsi" w:hAnsiTheme="majorHAnsi"/>
          <w:sz w:val="28"/>
          <w:szCs w:val="28"/>
        </w:rPr>
        <w:t>tend to be followers rather than leaders</w:t>
      </w:r>
    </w:p>
    <w:p w14:paraId="518149D7" w14:textId="77777777" w:rsidR="00CD2558" w:rsidRPr="00CD2558" w:rsidRDefault="00CD2558" w:rsidP="00CD2558">
      <w:pPr>
        <w:pStyle w:val="bodycopy"/>
        <w:numPr>
          <w:ilvl w:val="0"/>
          <w:numId w:val="2"/>
        </w:numPr>
        <w:spacing w:before="0" w:beforeAutospacing="0" w:after="0" w:afterAutospacing="0"/>
        <w:rPr>
          <w:rFonts w:asciiTheme="majorHAnsi" w:hAnsiTheme="majorHAnsi"/>
          <w:sz w:val="28"/>
          <w:szCs w:val="28"/>
        </w:rPr>
      </w:pPr>
      <w:r w:rsidRPr="00CD2558">
        <w:rPr>
          <w:rFonts w:asciiTheme="majorHAnsi" w:hAnsiTheme="majorHAnsi"/>
          <w:sz w:val="28"/>
          <w:szCs w:val="28"/>
        </w:rPr>
        <w:t>give in easily</w:t>
      </w:r>
    </w:p>
    <w:p w14:paraId="67FA9512" w14:textId="77777777" w:rsidR="00CD2558" w:rsidRPr="00CD2558" w:rsidRDefault="00CD2558" w:rsidP="00CD2558">
      <w:pPr>
        <w:pStyle w:val="bodycopy"/>
        <w:numPr>
          <w:ilvl w:val="0"/>
          <w:numId w:val="2"/>
        </w:numPr>
        <w:spacing w:before="0" w:beforeAutospacing="0" w:after="0" w:afterAutospacing="0"/>
        <w:rPr>
          <w:rFonts w:asciiTheme="majorHAnsi" w:hAnsiTheme="majorHAnsi"/>
          <w:sz w:val="28"/>
          <w:szCs w:val="28"/>
        </w:rPr>
      </w:pPr>
      <w:r w:rsidRPr="00CD2558">
        <w:rPr>
          <w:rFonts w:asciiTheme="majorHAnsi" w:hAnsiTheme="majorHAnsi"/>
          <w:sz w:val="28"/>
          <w:szCs w:val="28"/>
        </w:rPr>
        <w:t>may complain or ’tattle’ a lot</w:t>
      </w:r>
    </w:p>
    <w:p w14:paraId="1335B6D2" w14:textId="77777777" w:rsidR="00CD2558" w:rsidRPr="00CD2558" w:rsidRDefault="00CD2558" w:rsidP="00CD2558">
      <w:pPr>
        <w:pStyle w:val="bodycopy"/>
        <w:numPr>
          <w:ilvl w:val="0"/>
          <w:numId w:val="2"/>
        </w:numPr>
        <w:spacing w:before="0" w:beforeAutospacing="0" w:after="0" w:afterAutospacing="0"/>
        <w:rPr>
          <w:rFonts w:asciiTheme="majorHAnsi" w:hAnsiTheme="majorHAnsi"/>
          <w:sz w:val="28"/>
          <w:szCs w:val="28"/>
        </w:rPr>
      </w:pPr>
      <w:r w:rsidRPr="00CD2558">
        <w:rPr>
          <w:rFonts w:asciiTheme="majorHAnsi" w:hAnsiTheme="majorHAnsi"/>
          <w:sz w:val="28"/>
          <w:szCs w:val="28"/>
        </w:rPr>
        <w:t>are nervous and insecure</w:t>
      </w:r>
    </w:p>
    <w:p w14:paraId="0EB3639E" w14:textId="77777777" w:rsidR="00CD2558" w:rsidRPr="00CD2558" w:rsidRDefault="00CD2558" w:rsidP="00CD2558">
      <w:pPr>
        <w:pStyle w:val="bodycopy"/>
        <w:numPr>
          <w:ilvl w:val="0"/>
          <w:numId w:val="2"/>
        </w:numPr>
        <w:spacing w:before="0" w:beforeAutospacing="0" w:after="0" w:afterAutospacing="0"/>
        <w:rPr>
          <w:rFonts w:asciiTheme="majorHAnsi" w:hAnsiTheme="majorHAnsi"/>
          <w:sz w:val="28"/>
          <w:szCs w:val="28"/>
        </w:rPr>
      </w:pPr>
      <w:r w:rsidRPr="00CD2558">
        <w:rPr>
          <w:rFonts w:asciiTheme="majorHAnsi" w:hAnsiTheme="majorHAnsi"/>
          <w:sz w:val="28"/>
          <w:szCs w:val="28"/>
        </w:rPr>
        <w:t>are cautious, sensitive (easily hurt), and quiet</w:t>
      </w:r>
    </w:p>
    <w:p w14:paraId="13016943" w14:textId="77777777" w:rsidR="00CD2558" w:rsidRPr="00CD2558" w:rsidRDefault="00CD2558" w:rsidP="00CD2558">
      <w:pPr>
        <w:pStyle w:val="bodycopy"/>
        <w:numPr>
          <w:ilvl w:val="0"/>
          <w:numId w:val="2"/>
        </w:numPr>
        <w:spacing w:before="0" w:beforeAutospacing="0" w:after="0" w:afterAutospacing="0"/>
        <w:rPr>
          <w:rFonts w:asciiTheme="majorHAnsi" w:hAnsiTheme="majorHAnsi"/>
          <w:sz w:val="28"/>
          <w:szCs w:val="28"/>
        </w:rPr>
      </w:pPr>
      <w:r w:rsidRPr="00CD2558">
        <w:rPr>
          <w:rFonts w:asciiTheme="majorHAnsi" w:hAnsiTheme="majorHAnsi"/>
          <w:sz w:val="28"/>
          <w:szCs w:val="28"/>
        </w:rPr>
        <w:t>often react by crying</w:t>
      </w:r>
    </w:p>
    <w:p w14:paraId="382FE00B" w14:textId="77777777" w:rsidR="00CD2558" w:rsidRPr="00CD2558" w:rsidRDefault="00CD2558" w:rsidP="00CD2558">
      <w:pPr>
        <w:pStyle w:val="bodycopy"/>
        <w:numPr>
          <w:ilvl w:val="0"/>
          <w:numId w:val="2"/>
        </w:numPr>
        <w:spacing w:before="0" w:beforeAutospacing="0" w:after="0" w:afterAutospacing="0"/>
        <w:rPr>
          <w:rFonts w:asciiTheme="majorHAnsi" w:hAnsiTheme="majorHAnsi"/>
          <w:sz w:val="28"/>
          <w:szCs w:val="28"/>
        </w:rPr>
      </w:pPr>
      <w:r w:rsidRPr="00CD2558">
        <w:rPr>
          <w:rFonts w:asciiTheme="majorHAnsi" w:hAnsiTheme="majorHAnsi"/>
          <w:sz w:val="28"/>
          <w:szCs w:val="28"/>
        </w:rPr>
        <w:t>look upon themselves as failures</w:t>
      </w:r>
    </w:p>
    <w:p w14:paraId="1FB2E263" w14:textId="77777777" w:rsidR="00CD2558" w:rsidRPr="00CD2558" w:rsidRDefault="00CD2558" w:rsidP="00CD2558">
      <w:pPr>
        <w:pStyle w:val="bodycopy"/>
        <w:numPr>
          <w:ilvl w:val="0"/>
          <w:numId w:val="2"/>
        </w:numPr>
        <w:spacing w:before="0" w:beforeAutospacing="0" w:after="0" w:afterAutospacing="0"/>
        <w:rPr>
          <w:rFonts w:asciiTheme="majorHAnsi" w:hAnsiTheme="majorHAnsi"/>
          <w:sz w:val="28"/>
          <w:szCs w:val="28"/>
        </w:rPr>
      </w:pPr>
      <w:r w:rsidRPr="00CD2558">
        <w:rPr>
          <w:rFonts w:asciiTheme="majorHAnsi" w:hAnsiTheme="majorHAnsi"/>
          <w:sz w:val="28"/>
          <w:szCs w:val="28"/>
        </w:rPr>
        <w:t>feel unattractive or not good looking</w:t>
      </w:r>
    </w:p>
    <w:p w14:paraId="2CA3A205" w14:textId="77777777" w:rsidR="00CD2558" w:rsidRPr="00CD2558" w:rsidRDefault="00CD2558" w:rsidP="00CD2558">
      <w:pPr>
        <w:pStyle w:val="bodycopy"/>
        <w:numPr>
          <w:ilvl w:val="0"/>
          <w:numId w:val="2"/>
        </w:numPr>
        <w:spacing w:before="0" w:beforeAutospacing="0" w:after="0" w:afterAutospacing="0"/>
        <w:rPr>
          <w:rFonts w:asciiTheme="majorHAnsi" w:hAnsiTheme="majorHAnsi"/>
          <w:sz w:val="28"/>
          <w:szCs w:val="28"/>
        </w:rPr>
      </w:pPr>
      <w:r w:rsidRPr="00CD2558">
        <w:rPr>
          <w:rFonts w:asciiTheme="majorHAnsi" w:hAnsiTheme="majorHAnsi"/>
          <w:sz w:val="28"/>
          <w:szCs w:val="28"/>
        </w:rPr>
        <w:t>have trouble standing up for themselves</w:t>
      </w:r>
    </w:p>
    <w:p w14:paraId="1C8B5A2F" w14:textId="77777777" w:rsidR="00CD2558" w:rsidRPr="00CD2558" w:rsidRDefault="00CD2558" w:rsidP="00CD2558">
      <w:pPr>
        <w:pStyle w:val="bodycopy"/>
        <w:numPr>
          <w:ilvl w:val="0"/>
          <w:numId w:val="2"/>
        </w:numPr>
        <w:spacing w:before="0" w:beforeAutospacing="0" w:after="0" w:afterAutospacing="0"/>
        <w:rPr>
          <w:rFonts w:asciiTheme="majorHAnsi" w:hAnsiTheme="majorHAnsi"/>
          <w:sz w:val="28"/>
          <w:szCs w:val="28"/>
        </w:rPr>
      </w:pPr>
      <w:r w:rsidRPr="00CD2558">
        <w:rPr>
          <w:rFonts w:asciiTheme="majorHAnsi" w:hAnsiTheme="majorHAnsi"/>
          <w:sz w:val="28"/>
          <w:szCs w:val="28"/>
        </w:rPr>
        <w:t>don't let others know what is wanted or needed</w:t>
      </w:r>
    </w:p>
    <w:p w14:paraId="290F71AD" w14:textId="77777777" w:rsidR="00CD2558" w:rsidRPr="00CD2558" w:rsidRDefault="00CD2558" w:rsidP="00CD2558">
      <w:pPr>
        <w:pStyle w:val="Heading2"/>
        <w:spacing w:before="240" w:after="120" w:line="240" w:lineRule="auto"/>
        <w:rPr>
          <w:rFonts w:asciiTheme="majorHAnsi" w:hAnsiTheme="majorHAnsi"/>
          <w:color w:val="280288"/>
          <w:sz w:val="28"/>
          <w:szCs w:val="28"/>
        </w:rPr>
      </w:pPr>
      <w:r w:rsidRPr="00CD2558">
        <w:rPr>
          <w:rFonts w:asciiTheme="majorHAnsi" w:hAnsiTheme="majorHAnsi"/>
          <w:color w:val="280288"/>
          <w:sz w:val="28"/>
          <w:szCs w:val="28"/>
        </w:rPr>
        <w:t>Ways to keep from becoming a victim:</w:t>
      </w:r>
    </w:p>
    <w:p w14:paraId="5088C0F4" w14:textId="77777777" w:rsidR="00CD2558" w:rsidRPr="00CD2558" w:rsidRDefault="00CD2558" w:rsidP="00CD2558">
      <w:pPr>
        <w:pStyle w:val="bodycopy"/>
        <w:numPr>
          <w:ilvl w:val="0"/>
          <w:numId w:val="2"/>
        </w:numPr>
        <w:spacing w:before="0" w:beforeAutospacing="0" w:after="0" w:afterAutospacing="0"/>
        <w:rPr>
          <w:rFonts w:asciiTheme="majorHAnsi" w:hAnsiTheme="majorHAnsi"/>
          <w:sz w:val="28"/>
          <w:szCs w:val="28"/>
        </w:rPr>
      </w:pPr>
      <w:r w:rsidRPr="00CD2558">
        <w:rPr>
          <w:rFonts w:asciiTheme="majorHAnsi" w:hAnsiTheme="majorHAnsi"/>
          <w:sz w:val="28"/>
          <w:szCs w:val="28"/>
        </w:rPr>
        <w:t>use a strong, confident voice and don't act as though you're frightened</w:t>
      </w:r>
    </w:p>
    <w:p w14:paraId="295F38F1" w14:textId="77777777" w:rsidR="00CD2558" w:rsidRPr="00CD2558" w:rsidRDefault="00CD2558" w:rsidP="00CD2558">
      <w:pPr>
        <w:pStyle w:val="bodycopy"/>
        <w:numPr>
          <w:ilvl w:val="0"/>
          <w:numId w:val="2"/>
        </w:numPr>
        <w:spacing w:before="0" w:beforeAutospacing="0" w:after="0" w:afterAutospacing="0"/>
        <w:rPr>
          <w:rFonts w:asciiTheme="majorHAnsi" w:hAnsiTheme="majorHAnsi"/>
          <w:sz w:val="28"/>
          <w:szCs w:val="28"/>
        </w:rPr>
      </w:pPr>
      <w:r w:rsidRPr="00CD2558">
        <w:rPr>
          <w:rFonts w:asciiTheme="majorHAnsi" w:hAnsiTheme="majorHAnsi"/>
          <w:sz w:val="28"/>
          <w:szCs w:val="28"/>
        </w:rPr>
        <w:t>walk and sit with confidence</w:t>
      </w:r>
    </w:p>
    <w:p w14:paraId="45184965" w14:textId="77777777" w:rsidR="00CD2558" w:rsidRPr="00CD2558" w:rsidRDefault="00CD2558" w:rsidP="00CD2558">
      <w:pPr>
        <w:pStyle w:val="bodycopy"/>
        <w:numPr>
          <w:ilvl w:val="0"/>
          <w:numId w:val="2"/>
        </w:numPr>
        <w:spacing w:before="0" w:beforeAutospacing="0" w:after="0" w:afterAutospacing="0"/>
        <w:rPr>
          <w:rFonts w:asciiTheme="majorHAnsi" w:hAnsiTheme="majorHAnsi"/>
          <w:sz w:val="28"/>
          <w:szCs w:val="28"/>
        </w:rPr>
      </w:pPr>
      <w:r w:rsidRPr="00CD2558">
        <w:rPr>
          <w:rFonts w:asciiTheme="majorHAnsi" w:hAnsiTheme="majorHAnsi"/>
          <w:sz w:val="28"/>
          <w:szCs w:val="28"/>
        </w:rPr>
        <w:t>ignore the bully and walk away</w:t>
      </w:r>
    </w:p>
    <w:p w14:paraId="4FC48B58" w14:textId="77777777" w:rsidR="00CD2558" w:rsidRPr="00CD2558" w:rsidRDefault="00CD2558" w:rsidP="00CD2558">
      <w:pPr>
        <w:pStyle w:val="bodycopy"/>
        <w:numPr>
          <w:ilvl w:val="0"/>
          <w:numId w:val="2"/>
        </w:numPr>
        <w:spacing w:before="0" w:beforeAutospacing="0" w:after="0" w:afterAutospacing="0"/>
        <w:rPr>
          <w:rFonts w:asciiTheme="majorHAnsi" w:hAnsiTheme="majorHAnsi"/>
          <w:sz w:val="28"/>
          <w:szCs w:val="28"/>
        </w:rPr>
      </w:pPr>
      <w:r w:rsidRPr="00CD2558">
        <w:rPr>
          <w:rFonts w:asciiTheme="majorHAnsi" w:hAnsiTheme="majorHAnsi"/>
          <w:sz w:val="28"/>
          <w:szCs w:val="28"/>
        </w:rPr>
        <w:lastRenderedPageBreak/>
        <w:t>get someone to help: teacher, parent, police, etc</w:t>
      </w:r>
    </w:p>
    <w:p w14:paraId="42229F23" w14:textId="77777777" w:rsidR="00CD2558" w:rsidRPr="00CD2558" w:rsidRDefault="00CD2558" w:rsidP="00CD2558">
      <w:pPr>
        <w:pStyle w:val="bodycopy"/>
        <w:numPr>
          <w:ilvl w:val="0"/>
          <w:numId w:val="2"/>
        </w:numPr>
        <w:spacing w:before="0" w:beforeAutospacing="0" w:after="0" w:afterAutospacing="0"/>
        <w:rPr>
          <w:rFonts w:asciiTheme="majorHAnsi" w:hAnsiTheme="majorHAnsi"/>
          <w:sz w:val="28"/>
          <w:szCs w:val="28"/>
        </w:rPr>
      </w:pPr>
      <w:r w:rsidRPr="00CD2558">
        <w:rPr>
          <w:rFonts w:asciiTheme="majorHAnsi" w:hAnsiTheme="majorHAnsi"/>
          <w:sz w:val="28"/>
          <w:szCs w:val="28"/>
        </w:rPr>
        <w:t>try to talk to the bully</w:t>
      </w:r>
    </w:p>
    <w:p w14:paraId="453FD855" w14:textId="77777777" w:rsidR="00CD2558" w:rsidRPr="00CD2558" w:rsidRDefault="00CD2558" w:rsidP="00CD2558">
      <w:pPr>
        <w:pStyle w:val="bodycopy"/>
        <w:numPr>
          <w:ilvl w:val="0"/>
          <w:numId w:val="2"/>
        </w:numPr>
        <w:spacing w:before="0" w:beforeAutospacing="0" w:after="0" w:afterAutospacing="0"/>
        <w:rPr>
          <w:rFonts w:asciiTheme="majorHAnsi" w:hAnsiTheme="majorHAnsi"/>
          <w:sz w:val="28"/>
          <w:szCs w:val="28"/>
        </w:rPr>
      </w:pPr>
      <w:r w:rsidRPr="00CD2558">
        <w:rPr>
          <w:rFonts w:asciiTheme="majorHAnsi" w:hAnsiTheme="majorHAnsi"/>
          <w:sz w:val="28"/>
          <w:szCs w:val="28"/>
        </w:rPr>
        <w:t>agree with the bully, even if the bully is wrong</w:t>
      </w:r>
    </w:p>
    <w:p w14:paraId="3D5B0DD2" w14:textId="77777777" w:rsidR="00CD2558" w:rsidRPr="00CD2558" w:rsidRDefault="00CD2558" w:rsidP="00CD2558">
      <w:pPr>
        <w:pStyle w:val="bodycopy"/>
        <w:numPr>
          <w:ilvl w:val="0"/>
          <w:numId w:val="2"/>
        </w:numPr>
        <w:spacing w:before="0" w:beforeAutospacing="0" w:after="0" w:afterAutospacing="0"/>
        <w:rPr>
          <w:rFonts w:asciiTheme="majorHAnsi" w:hAnsiTheme="majorHAnsi"/>
          <w:sz w:val="28"/>
          <w:szCs w:val="28"/>
        </w:rPr>
      </w:pPr>
      <w:r w:rsidRPr="00CD2558">
        <w:rPr>
          <w:rFonts w:asciiTheme="majorHAnsi" w:hAnsiTheme="majorHAnsi"/>
          <w:sz w:val="28"/>
          <w:szCs w:val="28"/>
        </w:rPr>
        <w:t>make friends with the bully</w:t>
      </w:r>
    </w:p>
    <w:p w14:paraId="692DFC11" w14:textId="77777777" w:rsidR="00CD2558" w:rsidRPr="00CD2558" w:rsidRDefault="00CD2558" w:rsidP="00CD2558">
      <w:pPr>
        <w:pStyle w:val="bodycopy"/>
        <w:numPr>
          <w:ilvl w:val="0"/>
          <w:numId w:val="2"/>
        </w:numPr>
        <w:spacing w:before="0" w:beforeAutospacing="0" w:after="0" w:afterAutospacing="0"/>
        <w:rPr>
          <w:rFonts w:asciiTheme="majorHAnsi" w:hAnsiTheme="majorHAnsi"/>
          <w:sz w:val="28"/>
          <w:szCs w:val="28"/>
        </w:rPr>
      </w:pPr>
      <w:r w:rsidRPr="00CD2558">
        <w:rPr>
          <w:rFonts w:asciiTheme="majorHAnsi" w:hAnsiTheme="majorHAnsi"/>
          <w:sz w:val="28"/>
          <w:szCs w:val="28"/>
        </w:rPr>
        <w:t>make the bully laugh: tell a joke</w:t>
      </w:r>
    </w:p>
    <w:p w14:paraId="242BFCA8" w14:textId="77777777" w:rsidR="00CD2558" w:rsidRPr="00CD2558" w:rsidRDefault="00CD2558" w:rsidP="00CD2558">
      <w:pPr>
        <w:pStyle w:val="bodycopy"/>
        <w:numPr>
          <w:ilvl w:val="0"/>
          <w:numId w:val="2"/>
        </w:numPr>
        <w:spacing w:before="0" w:beforeAutospacing="0" w:after="0" w:afterAutospacing="0"/>
        <w:rPr>
          <w:rFonts w:asciiTheme="majorHAnsi" w:hAnsiTheme="majorHAnsi"/>
          <w:sz w:val="28"/>
          <w:szCs w:val="28"/>
        </w:rPr>
      </w:pPr>
      <w:r w:rsidRPr="00CD2558">
        <w:rPr>
          <w:rFonts w:asciiTheme="majorHAnsi" w:hAnsiTheme="majorHAnsi"/>
          <w:sz w:val="28"/>
          <w:szCs w:val="28"/>
        </w:rPr>
        <w:t>trick the bully</w:t>
      </w:r>
    </w:p>
    <w:p w14:paraId="468882C3" w14:textId="77777777" w:rsidR="00CD2558" w:rsidRPr="00CD2558" w:rsidRDefault="00CD2558" w:rsidP="00CD2558">
      <w:pPr>
        <w:pStyle w:val="bodycopy"/>
        <w:numPr>
          <w:ilvl w:val="0"/>
          <w:numId w:val="2"/>
        </w:numPr>
        <w:spacing w:before="0" w:beforeAutospacing="0" w:after="0" w:afterAutospacing="0"/>
        <w:rPr>
          <w:rFonts w:asciiTheme="majorHAnsi" w:hAnsiTheme="majorHAnsi"/>
          <w:sz w:val="28"/>
          <w:szCs w:val="28"/>
        </w:rPr>
      </w:pPr>
      <w:r w:rsidRPr="00CD2558">
        <w:rPr>
          <w:rFonts w:asciiTheme="majorHAnsi" w:hAnsiTheme="majorHAnsi"/>
          <w:sz w:val="28"/>
          <w:szCs w:val="28"/>
        </w:rPr>
        <w:t>refuse to fight - no matter what happens</w:t>
      </w:r>
    </w:p>
    <w:p w14:paraId="7E0D427C" w14:textId="77777777" w:rsidR="00CD2558" w:rsidRPr="00CD2558" w:rsidRDefault="00CD2558" w:rsidP="00CD2558">
      <w:pPr>
        <w:pStyle w:val="bodycopy"/>
        <w:numPr>
          <w:ilvl w:val="0"/>
          <w:numId w:val="2"/>
        </w:numPr>
        <w:spacing w:before="0" w:beforeAutospacing="0" w:after="0" w:afterAutospacing="0"/>
        <w:rPr>
          <w:rFonts w:asciiTheme="majorHAnsi" w:hAnsiTheme="majorHAnsi"/>
          <w:sz w:val="28"/>
          <w:szCs w:val="28"/>
        </w:rPr>
      </w:pPr>
      <w:r w:rsidRPr="00CD2558">
        <w:rPr>
          <w:rFonts w:asciiTheme="majorHAnsi" w:hAnsiTheme="majorHAnsi"/>
          <w:sz w:val="28"/>
          <w:szCs w:val="28"/>
        </w:rPr>
        <w:t>use your voice: yell "STOP" or "Back Off!"</w:t>
      </w:r>
    </w:p>
    <w:p w14:paraId="5DBC9278" w14:textId="77777777" w:rsidR="00CD2558" w:rsidRPr="00CD2558" w:rsidRDefault="00CD2558" w:rsidP="00CD2558">
      <w:pPr>
        <w:pStyle w:val="bodycopy"/>
        <w:spacing w:before="0" w:beforeAutospacing="0" w:after="0" w:afterAutospacing="0"/>
        <w:rPr>
          <w:rFonts w:asciiTheme="majorHAnsi" w:hAnsiTheme="majorHAnsi"/>
          <w:sz w:val="28"/>
          <w:szCs w:val="28"/>
        </w:rPr>
      </w:pPr>
    </w:p>
    <w:p w14:paraId="264BF683" w14:textId="77777777" w:rsidR="00CD2558" w:rsidRPr="00CD2558" w:rsidRDefault="00CD2558" w:rsidP="00CD2558">
      <w:pPr>
        <w:tabs>
          <w:tab w:val="left" w:pos="5592"/>
        </w:tabs>
        <w:autoSpaceDE w:val="0"/>
        <w:autoSpaceDN w:val="0"/>
        <w:adjustRightInd w:val="0"/>
        <w:rPr>
          <w:rFonts w:asciiTheme="majorHAnsi" w:hAnsiTheme="majorHAnsi"/>
          <w:i/>
          <w:color w:val="333333"/>
        </w:rPr>
      </w:pPr>
    </w:p>
    <w:p w14:paraId="4B3CCF2A" w14:textId="77777777" w:rsidR="00CD2558" w:rsidRPr="00CD2558" w:rsidRDefault="00CD2558" w:rsidP="00CD2558">
      <w:pPr>
        <w:tabs>
          <w:tab w:val="left" w:pos="5592"/>
        </w:tabs>
        <w:autoSpaceDE w:val="0"/>
        <w:autoSpaceDN w:val="0"/>
        <w:adjustRightInd w:val="0"/>
        <w:rPr>
          <w:rFonts w:asciiTheme="majorHAnsi" w:hAnsiTheme="majorHAnsi"/>
          <w:i/>
          <w:color w:val="333333"/>
        </w:rPr>
      </w:pPr>
    </w:p>
    <w:p w14:paraId="76E45459" w14:textId="77777777" w:rsidR="00CD2558" w:rsidRPr="00CD2558" w:rsidRDefault="00CD2558" w:rsidP="00CD2558">
      <w:pPr>
        <w:tabs>
          <w:tab w:val="left" w:pos="5592"/>
        </w:tabs>
        <w:autoSpaceDE w:val="0"/>
        <w:autoSpaceDN w:val="0"/>
        <w:adjustRightInd w:val="0"/>
        <w:rPr>
          <w:rFonts w:asciiTheme="majorHAnsi" w:hAnsiTheme="majorHAnsi"/>
          <w:i/>
          <w:color w:val="333333"/>
          <w:sz w:val="20"/>
          <w:szCs w:val="20"/>
        </w:rPr>
      </w:pPr>
      <w:r w:rsidRPr="00CD2558">
        <w:rPr>
          <w:rFonts w:asciiTheme="majorHAnsi" w:hAnsiTheme="majorHAnsi"/>
          <w:i/>
          <w:color w:val="333333"/>
          <w:sz w:val="20"/>
          <w:szCs w:val="20"/>
        </w:rPr>
        <w:t>*These notes have been used with the generous permission of Professor Stuart Twemlow and Dr Frank Sacco. Professor Twemlow and Dr Sacco have been visionaries and leaders in working to find solutions to bullying in all areas of society.</w:t>
      </w:r>
    </w:p>
    <w:p w14:paraId="3084CF39" w14:textId="77777777" w:rsidR="00CD2558" w:rsidRPr="00CD2558" w:rsidRDefault="00CD2558" w:rsidP="00CD2558">
      <w:pPr>
        <w:tabs>
          <w:tab w:val="left" w:pos="5592"/>
        </w:tabs>
        <w:autoSpaceDE w:val="0"/>
        <w:autoSpaceDN w:val="0"/>
        <w:adjustRightInd w:val="0"/>
        <w:rPr>
          <w:rFonts w:asciiTheme="majorHAnsi" w:hAnsiTheme="majorHAnsi"/>
          <w:i/>
          <w:color w:val="333333"/>
          <w:sz w:val="20"/>
          <w:szCs w:val="20"/>
        </w:rPr>
      </w:pPr>
    </w:p>
    <w:p w14:paraId="720E7EF8" w14:textId="77777777" w:rsidR="00CD2558" w:rsidRPr="00CD2558" w:rsidRDefault="00CD2558" w:rsidP="00CD2558">
      <w:pPr>
        <w:tabs>
          <w:tab w:val="left" w:pos="5592"/>
        </w:tabs>
        <w:autoSpaceDE w:val="0"/>
        <w:autoSpaceDN w:val="0"/>
        <w:adjustRightInd w:val="0"/>
        <w:rPr>
          <w:rFonts w:asciiTheme="majorHAnsi" w:hAnsiTheme="majorHAnsi"/>
          <w:i/>
          <w:color w:val="333333"/>
          <w:sz w:val="20"/>
          <w:szCs w:val="20"/>
        </w:rPr>
      </w:pPr>
    </w:p>
    <w:p w14:paraId="3129D1F4" w14:textId="77777777" w:rsidR="00CD2558" w:rsidRPr="00CD2558" w:rsidRDefault="00CD2558" w:rsidP="00CD2558">
      <w:pPr>
        <w:tabs>
          <w:tab w:val="left" w:pos="5592"/>
        </w:tabs>
        <w:autoSpaceDE w:val="0"/>
        <w:autoSpaceDN w:val="0"/>
        <w:adjustRightInd w:val="0"/>
        <w:rPr>
          <w:rFonts w:asciiTheme="majorHAnsi" w:hAnsiTheme="majorHAnsi"/>
          <w:i/>
          <w:color w:val="333333"/>
          <w:sz w:val="20"/>
          <w:szCs w:val="20"/>
        </w:rPr>
      </w:pPr>
    </w:p>
    <w:p w14:paraId="2C6839CF" w14:textId="77777777" w:rsidR="00CD2558" w:rsidRPr="00CD2558" w:rsidRDefault="00CD2558" w:rsidP="00CD2558">
      <w:pPr>
        <w:tabs>
          <w:tab w:val="left" w:pos="5592"/>
        </w:tabs>
        <w:autoSpaceDE w:val="0"/>
        <w:autoSpaceDN w:val="0"/>
        <w:adjustRightInd w:val="0"/>
        <w:rPr>
          <w:rFonts w:asciiTheme="majorHAnsi" w:hAnsiTheme="majorHAnsi"/>
          <w:i/>
          <w:color w:val="333333"/>
          <w:sz w:val="20"/>
          <w:szCs w:val="20"/>
        </w:rPr>
      </w:pPr>
    </w:p>
    <w:p w14:paraId="357E8E92" w14:textId="77777777" w:rsidR="00CD2558" w:rsidRPr="00CD2558" w:rsidRDefault="00CD2558" w:rsidP="00CD2558">
      <w:pPr>
        <w:tabs>
          <w:tab w:val="left" w:pos="5592"/>
        </w:tabs>
        <w:autoSpaceDE w:val="0"/>
        <w:autoSpaceDN w:val="0"/>
        <w:adjustRightInd w:val="0"/>
        <w:rPr>
          <w:rFonts w:asciiTheme="majorHAnsi" w:hAnsiTheme="majorHAnsi"/>
          <w:i/>
          <w:color w:val="333333"/>
          <w:sz w:val="20"/>
          <w:szCs w:val="20"/>
        </w:rPr>
      </w:pPr>
    </w:p>
    <w:p w14:paraId="7CE3F8B4" w14:textId="5F4FCEAE" w:rsidR="00CD2558" w:rsidRPr="004E590C" w:rsidRDefault="00CD2558" w:rsidP="00CD2558">
      <w:pPr>
        <w:autoSpaceDE w:val="0"/>
        <w:autoSpaceDN w:val="0"/>
        <w:adjustRightInd w:val="0"/>
        <w:rPr>
          <w:rFonts w:cs="SignaColumn-Bold"/>
          <w:bCs/>
          <w:color w:val="280288"/>
        </w:rPr>
      </w:pPr>
    </w:p>
    <w:p w14:paraId="42FF04DE" w14:textId="0ECD7D41" w:rsidR="00CD2558" w:rsidRPr="00AC4B5A" w:rsidRDefault="00CD2558" w:rsidP="00AC4B5A">
      <w:pPr>
        <w:autoSpaceDE w:val="0"/>
        <w:autoSpaceDN w:val="0"/>
        <w:adjustRightInd w:val="0"/>
        <w:rPr>
          <w:rFonts w:asciiTheme="majorHAnsi" w:hAnsiTheme="majorHAnsi" w:cs="SignaColumn-Bold"/>
          <w:bCs/>
          <w:color w:val="280288"/>
        </w:rPr>
      </w:pPr>
    </w:p>
    <w:p w14:paraId="1F9AA508" w14:textId="7C4ACEEC" w:rsidR="00D142B0" w:rsidRPr="00AC4B5A" w:rsidRDefault="00CD2558" w:rsidP="00AC4B5A">
      <w:pPr>
        <w:rPr>
          <w:rFonts w:asciiTheme="majorHAnsi" w:hAnsiTheme="majorHAnsi"/>
        </w:rPr>
      </w:pPr>
      <w:r>
        <w:rPr>
          <w:rFonts w:asciiTheme="majorHAnsi" w:hAnsiTheme="majorHAnsi"/>
          <w:noProof/>
        </w:rPr>
        <mc:AlternateContent>
          <mc:Choice Requires="wps">
            <w:drawing>
              <wp:anchor distT="0" distB="0" distL="114300" distR="114300" simplePos="0" relativeHeight="251662336" behindDoc="0" locked="0" layoutInCell="1" allowOverlap="1" wp14:anchorId="6A0B8C33" wp14:editId="5CF1294C">
                <wp:simplePos x="0" y="0"/>
                <wp:positionH relativeFrom="column">
                  <wp:posOffset>-114300</wp:posOffset>
                </wp:positionH>
                <wp:positionV relativeFrom="paragraph">
                  <wp:posOffset>2508885</wp:posOffset>
                </wp:positionV>
                <wp:extent cx="6286500" cy="2057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2865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C70FD1" w14:textId="77777777" w:rsidR="00CD2558"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p>
                          <w:p w14:paraId="75B699D1" w14:textId="77777777" w:rsidR="00CD2558"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p>
                          <w:p w14:paraId="7937DF68" w14:textId="77777777" w:rsidR="00CD2558"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p>
                          <w:p w14:paraId="204BC777" w14:textId="77777777" w:rsidR="00CD2558" w:rsidRPr="00CD2558" w:rsidRDefault="00CD2558" w:rsidP="00CD2558">
                            <w:pPr>
                              <w:autoSpaceDE w:val="0"/>
                              <w:autoSpaceDN w:val="0"/>
                              <w:adjustRightInd w:val="0"/>
                              <w:rPr>
                                <w:rFonts w:asciiTheme="majorHAnsi" w:hAnsiTheme="majorHAnsi" w:cs="SignaColumn-Bold"/>
                                <w:bCs/>
                                <w:color w:val="280288"/>
                              </w:rPr>
                            </w:pPr>
                            <w:r w:rsidRPr="00CD2558">
                              <w:rPr>
                                <w:rFonts w:asciiTheme="majorHAnsi" w:hAnsiTheme="majorHAnsi" w:cs="SignaColumn-Bold"/>
                                <w:bCs/>
                                <w:color w:val="280288"/>
                              </w:rPr>
                              <w:t xml:space="preserve">This resource and further information about Creating A Safe Supportive Environment is available to download at </w:t>
                            </w:r>
                            <w:hyperlink r:id="rId9" w:history="1">
                              <w:r w:rsidRPr="00CD2558">
                                <w:rPr>
                                  <w:rStyle w:val="Hyperlink"/>
                                  <w:rFonts w:asciiTheme="majorHAnsi" w:hAnsiTheme="majorHAnsi" w:cs="SignaColumn-Bold"/>
                                  <w:b/>
                                  <w:bCs/>
                                  <w:color w:val="280288"/>
                                </w:rPr>
                                <w:t>www.casse.org.au/resources</w:t>
                              </w:r>
                            </w:hyperlink>
                            <w:r w:rsidRPr="00CD2558">
                              <w:rPr>
                                <w:rFonts w:asciiTheme="majorHAnsi" w:hAnsiTheme="majorHAnsi" w:cs="SignaColumn-Bold"/>
                                <w:bCs/>
                                <w:color w:val="280288"/>
                              </w:rPr>
                              <w:t>.</w:t>
                            </w:r>
                          </w:p>
                          <w:p w14:paraId="00A6C820" w14:textId="77777777" w:rsidR="00CD2558"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p>
                          <w:p w14:paraId="1958224F" w14:textId="77777777" w:rsidR="00CD2558"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p>
                          <w:p w14:paraId="6528EA65" w14:textId="77777777" w:rsidR="00CD2558"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p>
                          <w:p w14:paraId="20EE8670" w14:textId="77777777" w:rsidR="00CD2558" w:rsidRPr="00AC4B5A"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CASSE Australia Inc</w:t>
                            </w:r>
                          </w:p>
                          <w:p w14:paraId="79A82A03" w14:textId="77777777" w:rsidR="00CD2558" w:rsidRPr="00AC4B5A"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PO Box 156</w:t>
                            </w:r>
                          </w:p>
                          <w:p w14:paraId="43609F30" w14:textId="77777777" w:rsidR="00CD2558" w:rsidRPr="00AC4B5A"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 xml:space="preserve">Kew VIC 3101 </w:t>
                            </w:r>
                          </w:p>
                          <w:p w14:paraId="6CC7D611" w14:textId="77777777" w:rsidR="00CD2558" w:rsidRPr="00AC4B5A"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 xml:space="preserve">T 0450 540 366 </w:t>
                            </w:r>
                          </w:p>
                          <w:p w14:paraId="496C3E04" w14:textId="77777777" w:rsidR="00CD2558" w:rsidRPr="00AC4B5A"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 xml:space="preserve">enquiries@casse.org.au </w:t>
                            </w:r>
                          </w:p>
                          <w:p w14:paraId="5893F266" w14:textId="77777777" w:rsidR="00CD2558" w:rsidRPr="00AC4B5A" w:rsidRDefault="00CD2558" w:rsidP="00CD2558">
                            <w:pPr>
                              <w:tabs>
                                <w:tab w:val="left" w:pos="1418"/>
                                <w:tab w:val="left" w:pos="4111"/>
                                <w:tab w:val="left" w:pos="5812"/>
                                <w:tab w:val="left" w:pos="8364"/>
                              </w:tabs>
                              <w:jc w:val="right"/>
                              <w:rPr>
                                <w:rFonts w:asciiTheme="majorHAnsi" w:hAnsiTheme="majorHAnsi" w:cs="Arial"/>
                                <w:b/>
                                <w:color w:val="280288"/>
                              </w:rPr>
                            </w:pPr>
                            <w:r w:rsidRPr="00AC4B5A">
                              <w:rPr>
                                <w:rFonts w:asciiTheme="majorHAnsi" w:hAnsiTheme="majorHAnsi" w:cs="Arial"/>
                                <w:b/>
                                <w:color w:val="280288"/>
                              </w:rPr>
                              <w:t>www.casse.org.au</w:t>
                            </w:r>
                          </w:p>
                          <w:p w14:paraId="3F08BC22" w14:textId="77777777" w:rsidR="00CD2558" w:rsidRDefault="00CD25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7" type="#_x0000_t202" style="position:absolute;margin-left:-8.95pt;margin-top:197.55pt;width:495pt;height:16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" filled="f" stroked="f">
                <v:textbox>
                  <w:txbxContent>
                    <w:p w14:paraId="3EC70FD1" w14:textId="77777777" w:rsidR="00CD2558"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p>
                    <w:p w14:paraId="75B699D1" w14:textId="77777777" w:rsidR="00CD2558"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p>
                    <w:p w14:paraId="7937DF68" w14:textId="77777777" w:rsidR="00CD2558"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p>
                    <w:p w14:paraId="204BC777" w14:textId="77777777" w:rsidR="00CD2558" w:rsidRPr="00CD2558" w:rsidRDefault="00CD2558" w:rsidP="00CD2558">
                      <w:pPr>
                        <w:autoSpaceDE w:val="0"/>
                        <w:autoSpaceDN w:val="0"/>
                        <w:adjustRightInd w:val="0"/>
                        <w:rPr>
                          <w:rFonts w:asciiTheme="majorHAnsi" w:hAnsiTheme="majorHAnsi" w:cs="SignaColumn-Bold"/>
                          <w:bCs/>
                          <w:color w:val="280288"/>
                        </w:rPr>
                      </w:pPr>
                      <w:r w:rsidRPr="00CD2558">
                        <w:rPr>
                          <w:rFonts w:asciiTheme="majorHAnsi" w:hAnsiTheme="majorHAnsi" w:cs="SignaColumn-Bold"/>
                          <w:bCs/>
                          <w:color w:val="280288"/>
                        </w:rPr>
                        <w:t xml:space="preserve">This resource and further information about Creating A Safe Supportive Environment is available to download at </w:t>
                      </w:r>
                      <w:hyperlink r:id="rId10" w:history="1">
                        <w:r w:rsidRPr="00CD2558">
                          <w:rPr>
                            <w:rStyle w:val="Hyperlink"/>
                            <w:rFonts w:asciiTheme="majorHAnsi" w:hAnsiTheme="majorHAnsi" w:cs="SignaColumn-Bold"/>
                            <w:b/>
                            <w:bCs/>
                            <w:color w:val="280288"/>
                          </w:rPr>
                          <w:t>www.casse.org.au/resources</w:t>
                        </w:r>
                      </w:hyperlink>
                      <w:r w:rsidRPr="00CD2558">
                        <w:rPr>
                          <w:rFonts w:asciiTheme="majorHAnsi" w:hAnsiTheme="majorHAnsi" w:cs="SignaColumn-Bold"/>
                          <w:bCs/>
                          <w:color w:val="280288"/>
                        </w:rPr>
                        <w:t>.</w:t>
                      </w:r>
                    </w:p>
                    <w:p w14:paraId="00A6C820" w14:textId="77777777" w:rsidR="00CD2558"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p>
                    <w:p w14:paraId="1958224F" w14:textId="77777777" w:rsidR="00CD2558"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p>
                    <w:p w14:paraId="6528EA65" w14:textId="77777777" w:rsidR="00CD2558"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p>
                    <w:p w14:paraId="20EE8670" w14:textId="77777777" w:rsidR="00CD2558" w:rsidRPr="00AC4B5A"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 xml:space="preserve">CASSE Australia </w:t>
                      </w:r>
                      <w:proofErr w:type="spellStart"/>
                      <w:r w:rsidRPr="00AC4B5A">
                        <w:rPr>
                          <w:rFonts w:asciiTheme="majorHAnsi" w:hAnsiTheme="majorHAnsi" w:cs="Arial"/>
                          <w:color w:val="280288"/>
                          <w:sz w:val="18"/>
                          <w:szCs w:val="18"/>
                        </w:rPr>
                        <w:t>Inc</w:t>
                      </w:r>
                      <w:proofErr w:type="spellEnd"/>
                    </w:p>
                    <w:p w14:paraId="79A82A03" w14:textId="77777777" w:rsidR="00CD2558" w:rsidRPr="00AC4B5A"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PO Box 156</w:t>
                      </w:r>
                    </w:p>
                    <w:p w14:paraId="43609F30" w14:textId="77777777" w:rsidR="00CD2558" w:rsidRPr="00AC4B5A"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 xml:space="preserve">Kew VIC 3101 </w:t>
                      </w:r>
                    </w:p>
                    <w:p w14:paraId="6CC7D611" w14:textId="77777777" w:rsidR="00CD2558" w:rsidRPr="00AC4B5A"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 xml:space="preserve">T 0450 540 366 </w:t>
                      </w:r>
                    </w:p>
                    <w:p w14:paraId="496C3E04" w14:textId="77777777" w:rsidR="00CD2558" w:rsidRPr="00AC4B5A"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 xml:space="preserve">enquiries@casse.org.au </w:t>
                      </w:r>
                    </w:p>
                    <w:p w14:paraId="5893F266" w14:textId="77777777" w:rsidR="00CD2558" w:rsidRPr="00AC4B5A" w:rsidRDefault="00CD2558" w:rsidP="00CD2558">
                      <w:pPr>
                        <w:tabs>
                          <w:tab w:val="left" w:pos="1418"/>
                          <w:tab w:val="left" w:pos="4111"/>
                          <w:tab w:val="left" w:pos="5812"/>
                          <w:tab w:val="left" w:pos="8364"/>
                        </w:tabs>
                        <w:jc w:val="right"/>
                        <w:rPr>
                          <w:rFonts w:asciiTheme="majorHAnsi" w:hAnsiTheme="majorHAnsi" w:cs="Arial"/>
                          <w:b/>
                          <w:color w:val="280288"/>
                        </w:rPr>
                      </w:pPr>
                      <w:r w:rsidRPr="00AC4B5A">
                        <w:rPr>
                          <w:rFonts w:asciiTheme="majorHAnsi" w:hAnsiTheme="majorHAnsi" w:cs="Arial"/>
                          <w:b/>
                          <w:color w:val="280288"/>
                        </w:rPr>
                        <w:t>www.casse.org.au</w:t>
                      </w:r>
                    </w:p>
                    <w:p w14:paraId="3F08BC22" w14:textId="77777777" w:rsidR="00CD2558" w:rsidRDefault="00CD2558"/>
                  </w:txbxContent>
                </v:textbox>
                <w10:wrap type="square"/>
              </v:shape>
            </w:pict>
          </mc:Fallback>
        </mc:AlternateContent>
      </w:r>
    </w:p>
    <w:sectPr w:rsidR="00D142B0" w:rsidRPr="00AC4B5A" w:rsidSect="00315D88">
      <w:footerReference w:type="even" r:id="rId11"/>
      <w:footerReference w:type="default" r:id="rId12"/>
      <w:pgSz w:w="11900" w:h="16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40734" w14:textId="77777777" w:rsidR="000C1754" w:rsidRDefault="000C1754" w:rsidP="00D142B0">
      <w:r>
        <w:separator/>
      </w:r>
    </w:p>
  </w:endnote>
  <w:endnote w:type="continuationSeparator" w:id="0">
    <w:p w14:paraId="2B4B8826" w14:textId="77777777" w:rsidR="000C1754" w:rsidRDefault="000C1754" w:rsidP="00D1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gnaColumn-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C361A" w14:textId="77777777" w:rsidR="000C1754" w:rsidRDefault="000C1754" w:rsidP="002C6C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47F61" w14:textId="77777777" w:rsidR="000C1754" w:rsidRDefault="000C1754" w:rsidP="00D142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20D05" w14:textId="69D19C36" w:rsidR="000C1754" w:rsidRPr="002C6C2E" w:rsidRDefault="000C1754" w:rsidP="002C6C2E">
    <w:pPr>
      <w:tabs>
        <w:tab w:val="left" w:pos="1418"/>
        <w:tab w:val="left" w:pos="4111"/>
        <w:tab w:val="left" w:pos="5812"/>
        <w:tab w:val="left" w:pos="8364"/>
      </w:tabs>
      <w:rPr>
        <w:rFonts w:asciiTheme="majorHAnsi" w:hAnsiTheme="majorHAnsi" w:cs="Arial"/>
        <w:b/>
        <w:color w:val="280288"/>
      </w:rPr>
    </w:pPr>
  </w:p>
  <w:p w14:paraId="0C2A4B3E" w14:textId="77777777" w:rsidR="000C1754" w:rsidRPr="00AC4B5A" w:rsidRDefault="000C1754" w:rsidP="000C1754">
    <w:pPr>
      <w:tabs>
        <w:tab w:val="left" w:pos="5592"/>
      </w:tabs>
      <w:autoSpaceDE w:val="0"/>
      <w:autoSpaceDN w:val="0"/>
      <w:adjustRightInd w:val="0"/>
      <w:jc w:val="both"/>
      <w:rPr>
        <w:rFonts w:asciiTheme="majorHAnsi" w:hAnsiTheme="majorHAnsi" w:cs="Arial"/>
        <w:color w:val="280288"/>
        <w:sz w:val="14"/>
        <w:szCs w:val="14"/>
      </w:rPr>
    </w:pPr>
  </w:p>
  <w:p w14:paraId="4D953581" w14:textId="77777777" w:rsidR="000C1754" w:rsidRPr="00AC4B5A" w:rsidRDefault="000C1754" w:rsidP="000C1754">
    <w:pPr>
      <w:tabs>
        <w:tab w:val="left" w:pos="5592"/>
      </w:tabs>
      <w:autoSpaceDE w:val="0"/>
      <w:autoSpaceDN w:val="0"/>
      <w:adjustRightInd w:val="0"/>
      <w:jc w:val="center"/>
      <w:rPr>
        <w:rFonts w:asciiTheme="majorHAnsi" w:hAnsiTheme="majorHAnsi" w:cs="Arial"/>
        <w:color w:val="280288"/>
        <w:sz w:val="14"/>
        <w:szCs w:val="14"/>
      </w:rPr>
    </w:pPr>
    <w:r w:rsidRPr="00AC4B5A">
      <w:rPr>
        <w:rFonts w:asciiTheme="majorHAnsi" w:hAnsiTheme="majorHAnsi" w:cs="Arial"/>
        <w:color w:val="280288"/>
        <w:sz w:val="14"/>
        <w:szCs w:val="14"/>
      </w:rPr>
      <w:t>© CASSE Australia Inc 2013. While every care has been taken in preparing this material, CASSE Australia Inc does not accept liability for any injury or loss or damage arising from the use of, or reliance upon, the content of this publication.</w:t>
    </w:r>
  </w:p>
  <w:p w14:paraId="0DA9CB8D" w14:textId="77777777" w:rsidR="002C6C2E" w:rsidRPr="002C6C2E" w:rsidRDefault="002C6C2E" w:rsidP="002C6C2E">
    <w:pPr>
      <w:pStyle w:val="Footer"/>
      <w:framePr w:wrap="around" w:vAnchor="text" w:hAnchor="page" w:x="6175" w:y="277"/>
      <w:rPr>
        <w:rStyle w:val="PageNumber"/>
        <w:rFonts w:asciiTheme="majorHAnsi" w:hAnsiTheme="majorHAnsi"/>
        <w:color w:val="0F243E" w:themeColor="text2" w:themeShade="80"/>
        <w:sz w:val="16"/>
        <w:szCs w:val="16"/>
      </w:rPr>
    </w:pPr>
    <w:r w:rsidRPr="002C6C2E">
      <w:rPr>
        <w:rStyle w:val="PageNumber"/>
        <w:rFonts w:asciiTheme="majorHAnsi" w:hAnsiTheme="majorHAnsi"/>
        <w:color w:val="0F243E" w:themeColor="text2" w:themeShade="80"/>
        <w:sz w:val="16"/>
        <w:szCs w:val="16"/>
      </w:rPr>
      <w:fldChar w:fldCharType="begin"/>
    </w:r>
    <w:r w:rsidRPr="002C6C2E">
      <w:rPr>
        <w:rStyle w:val="PageNumber"/>
        <w:rFonts w:asciiTheme="majorHAnsi" w:hAnsiTheme="majorHAnsi"/>
        <w:color w:val="0F243E" w:themeColor="text2" w:themeShade="80"/>
        <w:sz w:val="16"/>
        <w:szCs w:val="16"/>
      </w:rPr>
      <w:instrText xml:space="preserve">PAGE  </w:instrText>
    </w:r>
    <w:r w:rsidRPr="002C6C2E">
      <w:rPr>
        <w:rStyle w:val="PageNumber"/>
        <w:rFonts w:asciiTheme="majorHAnsi" w:hAnsiTheme="majorHAnsi"/>
        <w:color w:val="0F243E" w:themeColor="text2" w:themeShade="80"/>
        <w:sz w:val="16"/>
        <w:szCs w:val="16"/>
      </w:rPr>
      <w:fldChar w:fldCharType="separate"/>
    </w:r>
    <w:r>
      <w:rPr>
        <w:rStyle w:val="PageNumber"/>
        <w:rFonts w:asciiTheme="majorHAnsi" w:hAnsiTheme="majorHAnsi"/>
        <w:noProof/>
        <w:color w:val="0F243E" w:themeColor="text2" w:themeShade="80"/>
        <w:sz w:val="16"/>
        <w:szCs w:val="16"/>
      </w:rPr>
      <w:t>1</w:t>
    </w:r>
    <w:r w:rsidRPr="002C6C2E">
      <w:rPr>
        <w:rStyle w:val="PageNumber"/>
        <w:rFonts w:asciiTheme="majorHAnsi" w:hAnsiTheme="majorHAnsi"/>
        <w:color w:val="0F243E" w:themeColor="text2" w:themeShade="80"/>
        <w:sz w:val="16"/>
        <w:szCs w:val="16"/>
      </w:rPr>
      <w:fldChar w:fldCharType="end"/>
    </w:r>
  </w:p>
  <w:p w14:paraId="29598331" w14:textId="3F79959A" w:rsidR="000C1754" w:rsidRPr="002C6C2E" w:rsidRDefault="000C1754" w:rsidP="002C6C2E">
    <w:pPr>
      <w:pStyle w:val="Footer"/>
      <w:tabs>
        <w:tab w:val="left" w:pos="1373"/>
      </w:tabs>
      <w:rPr>
        <w:rFonts w:ascii="Arial" w:hAnsi="Arial" w:cs="Arial"/>
        <w:color w:val="280288"/>
        <w:sz w:val="18"/>
        <w:szCs w:val="18"/>
      </w:rPr>
    </w:pPr>
    <w:r>
      <w:rPr>
        <w:rFonts w:ascii="Arial" w:hAnsi="Arial" w:cs="Arial"/>
        <w:color w:val="280288"/>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3831B" w14:textId="77777777" w:rsidR="000C1754" w:rsidRDefault="000C1754" w:rsidP="00D142B0">
      <w:r>
        <w:separator/>
      </w:r>
    </w:p>
  </w:footnote>
  <w:footnote w:type="continuationSeparator" w:id="0">
    <w:p w14:paraId="69286810" w14:textId="77777777" w:rsidR="000C1754" w:rsidRDefault="000C1754" w:rsidP="00D142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297A"/>
    <w:multiLevelType w:val="hybridMultilevel"/>
    <w:tmpl w:val="BE368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DC0BE8"/>
    <w:multiLevelType w:val="hybridMultilevel"/>
    <w:tmpl w:val="04544644"/>
    <w:lvl w:ilvl="0" w:tplc="D6A05354">
      <w:start w:val="1"/>
      <w:numFmt w:val="bullet"/>
      <w:lvlText w:val=""/>
      <w:lvlJc w:val="left"/>
      <w:pPr>
        <w:ind w:left="785" w:hanging="360"/>
      </w:pPr>
      <w:rPr>
        <w:rFonts w:ascii="Symbol" w:hAnsi="Symbol" w:hint="default"/>
        <w:color w:val="36038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B0"/>
    <w:rsid w:val="000C1754"/>
    <w:rsid w:val="00195A5A"/>
    <w:rsid w:val="002C6C2E"/>
    <w:rsid w:val="00315D88"/>
    <w:rsid w:val="004F753D"/>
    <w:rsid w:val="008525C5"/>
    <w:rsid w:val="00AC4B5A"/>
    <w:rsid w:val="00CD2558"/>
    <w:rsid w:val="00D142B0"/>
    <w:rsid w:val="00EF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DBEE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2558"/>
    <w:pPr>
      <w:spacing w:line="0" w:lineRule="atLeast"/>
      <w:outlineLvl w:val="1"/>
    </w:pPr>
    <w:rPr>
      <w:rFonts w:ascii="Verdana" w:eastAsia="Times New Roman" w:hAnsi="Verdana" w:cs="Times New Roman"/>
      <w:b/>
      <w:bCs/>
      <w:color w:val="333333"/>
      <w:sz w:val="18"/>
      <w:szCs w:val="1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2B0"/>
    <w:pPr>
      <w:tabs>
        <w:tab w:val="center" w:pos="4320"/>
        <w:tab w:val="right" w:pos="8640"/>
      </w:tabs>
    </w:pPr>
  </w:style>
  <w:style w:type="character" w:customStyle="1" w:styleId="HeaderChar">
    <w:name w:val="Header Char"/>
    <w:basedOn w:val="DefaultParagraphFont"/>
    <w:link w:val="Header"/>
    <w:uiPriority w:val="99"/>
    <w:rsid w:val="00D142B0"/>
  </w:style>
  <w:style w:type="paragraph" w:styleId="Footer">
    <w:name w:val="footer"/>
    <w:basedOn w:val="Normal"/>
    <w:link w:val="FooterChar"/>
    <w:uiPriority w:val="99"/>
    <w:unhideWhenUsed/>
    <w:rsid w:val="00D142B0"/>
    <w:pPr>
      <w:tabs>
        <w:tab w:val="center" w:pos="4320"/>
        <w:tab w:val="right" w:pos="8640"/>
      </w:tabs>
    </w:pPr>
  </w:style>
  <w:style w:type="character" w:customStyle="1" w:styleId="FooterChar">
    <w:name w:val="Footer Char"/>
    <w:basedOn w:val="DefaultParagraphFont"/>
    <w:link w:val="Footer"/>
    <w:uiPriority w:val="99"/>
    <w:rsid w:val="00D142B0"/>
  </w:style>
  <w:style w:type="character" w:styleId="PageNumber">
    <w:name w:val="page number"/>
    <w:basedOn w:val="DefaultParagraphFont"/>
    <w:uiPriority w:val="99"/>
    <w:semiHidden/>
    <w:unhideWhenUsed/>
    <w:rsid w:val="00D142B0"/>
  </w:style>
  <w:style w:type="character" w:styleId="Hyperlink">
    <w:name w:val="Hyperlink"/>
    <w:basedOn w:val="DefaultParagraphFont"/>
    <w:uiPriority w:val="99"/>
    <w:unhideWhenUsed/>
    <w:rsid w:val="00AC4B5A"/>
    <w:rPr>
      <w:color w:val="0000FF" w:themeColor="hyperlink"/>
      <w:u w:val="single"/>
    </w:rPr>
  </w:style>
  <w:style w:type="paragraph" w:styleId="ListParagraph">
    <w:name w:val="List Paragraph"/>
    <w:basedOn w:val="Normal"/>
    <w:uiPriority w:val="34"/>
    <w:qFormat/>
    <w:rsid w:val="00AC4B5A"/>
    <w:pPr>
      <w:spacing w:after="200" w:line="276" w:lineRule="auto"/>
      <w:ind w:left="720"/>
      <w:contextualSpacing/>
    </w:pPr>
    <w:rPr>
      <w:rFonts w:eastAsiaTheme="minorHAnsi"/>
      <w:sz w:val="22"/>
      <w:szCs w:val="22"/>
      <w:lang w:val="en-AU"/>
    </w:rPr>
  </w:style>
  <w:style w:type="character" w:customStyle="1" w:styleId="Heading2Char">
    <w:name w:val="Heading 2 Char"/>
    <w:basedOn w:val="DefaultParagraphFont"/>
    <w:link w:val="Heading2"/>
    <w:uiPriority w:val="9"/>
    <w:rsid w:val="00CD2558"/>
    <w:rPr>
      <w:rFonts w:ascii="Verdana" w:eastAsia="Times New Roman" w:hAnsi="Verdana" w:cs="Times New Roman"/>
      <w:b/>
      <w:bCs/>
      <w:color w:val="333333"/>
      <w:sz w:val="18"/>
      <w:szCs w:val="18"/>
      <w:lang w:val="en-AU" w:eastAsia="en-AU"/>
    </w:rPr>
  </w:style>
  <w:style w:type="paragraph" w:customStyle="1" w:styleId="bodycopy">
    <w:name w:val="bodycopy"/>
    <w:basedOn w:val="Normal"/>
    <w:rsid w:val="00CD2558"/>
    <w:pPr>
      <w:spacing w:before="100" w:beforeAutospacing="1" w:after="100" w:afterAutospacing="1"/>
    </w:pPr>
    <w:rPr>
      <w:rFonts w:ascii="Verdana" w:eastAsia="Times New Roman" w:hAnsi="Verdana" w:cs="Times New Roman"/>
      <w:color w:val="333333"/>
      <w:sz w:val="17"/>
      <w:szCs w:val="17"/>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2558"/>
    <w:pPr>
      <w:spacing w:line="0" w:lineRule="atLeast"/>
      <w:outlineLvl w:val="1"/>
    </w:pPr>
    <w:rPr>
      <w:rFonts w:ascii="Verdana" w:eastAsia="Times New Roman" w:hAnsi="Verdana" w:cs="Times New Roman"/>
      <w:b/>
      <w:bCs/>
      <w:color w:val="333333"/>
      <w:sz w:val="18"/>
      <w:szCs w:val="1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2B0"/>
    <w:pPr>
      <w:tabs>
        <w:tab w:val="center" w:pos="4320"/>
        <w:tab w:val="right" w:pos="8640"/>
      </w:tabs>
    </w:pPr>
  </w:style>
  <w:style w:type="character" w:customStyle="1" w:styleId="HeaderChar">
    <w:name w:val="Header Char"/>
    <w:basedOn w:val="DefaultParagraphFont"/>
    <w:link w:val="Header"/>
    <w:uiPriority w:val="99"/>
    <w:rsid w:val="00D142B0"/>
  </w:style>
  <w:style w:type="paragraph" w:styleId="Footer">
    <w:name w:val="footer"/>
    <w:basedOn w:val="Normal"/>
    <w:link w:val="FooterChar"/>
    <w:uiPriority w:val="99"/>
    <w:unhideWhenUsed/>
    <w:rsid w:val="00D142B0"/>
    <w:pPr>
      <w:tabs>
        <w:tab w:val="center" w:pos="4320"/>
        <w:tab w:val="right" w:pos="8640"/>
      </w:tabs>
    </w:pPr>
  </w:style>
  <w:style w:type="character" w:customStyle="1" w:styleId="FooterChar">
    <w:name w:val="Footer Char"/>
    <w:basedOn w:val="DefaultParagraphFont"/>
    <w:link w:val="Footer"/>
    <w:uiPriority w:val="99"/>
    <w:rsid w:val="00D142B0"/>
  </w:style>
  <w:style w:type="character" w:styleId="PageNumber">
    <w:name w:val="page number"/>
    <w:basedOn w:val="DefaultParagraphFont"/>
    <w:uiPriority w:val="99"/>
    <w:semiHidden/>
    <w:unhideWhenUsed/>
    <w:rsid w:val="00D142B0"/>
  </w:style>
  <w:style w:type="character" w:styleId="Hyperlink">
    <w:name w:val="Hyperlink"/>
    <w:basedOn w:val="DefaultParagraphFont"/>
    <w:uiPriority w:val="99"/>
    <w:unhideWhenUsed/>
    <w:rsid w:val="00AC4B5A"/>
    <w:rPr>
      <w:color w:val="0000FF" w:themeColor="hyperlink"/>
      <w:u w:val="single"/>
    </w:rPr>
  </w:style>
  <w:style w:type="paragraph" w:styleId="ListParagraph">
    <w:name w:val="List Paragraph"/>
    <w:basedOn w:val="Normal"/>
    <w:uiPriority w:val="34"/>
    <w:qFormat/>
    <w:rsid w:val="00AC4B5A"/>
    <w:pPr>
      <w:spacing w:after="200" w:line="276" w:lineRule="auto"/>
      <w:ind w:left="720"/>
      <w:contextualSpacing/>
    </w:pPr>
    <w:rPr>
      <w:rFonts w:eastAsiaTheme="minorHAnsi"/>
      <w:sz w:val="22"/>
      <w:szCs w:val="22"/>
      <w:lang w:val="en-AU"/>
    </w:rPr>
  </w:style>
  <w:style w:type="character" w:customStyle="1" w:styleId="Heading2Char">
    <w:name w:val="Heading 2 Char"/>
    <w:basedOn w:val="DefaultParagraphFont"/>
    <w:link w:val="Heading2"/>
    <w:uiPriority w:val="9"/>
    <w:rsid w:val="00CD2558"/>
    <w:rPr>
      <w:rFonts w:ascii="Verdana" w:eastAsia="Times New Roman" w:hAnsi="Verdana" w:cs="Times New Roman"/>
      <w:b/>
      <w:bCs/>
      <w:color w:val="333333"/>
      <w:sz w:val="18"/>
      <w:szCs w:val="18"/>
      <w:lang w:val="en-AU" w:eastAsia="en-AU"/>
    </w:rPr>
  </w:style>
  <w:style w:type="paragraph" w:customStyle="1" w:styleId="bodycopy">
    <w:name w:val="bodycopy"/>
    <w:basedOn w:val="Normal"/>
    <w:rsid w:val="00CD2558"/>
    <w:pPr>
      <w:spacing w:before="100" w:beforeAutospacing="1" w:after="100" w:afterAutospacing="1"/>
    </w:pPr>
    <w:rPr>
      <w:rFonts w:ascii="Verdana" w:eastAsia="Times New Roman" w:hAnsi="Verdana" w:cs="Times New Roman"/>
      <w:color w:val="333333"/>
      <w:sz w:val="17"/>
      <w:szCs w:val="17"/>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casse.org.au/resources" TargetMode="External"/><Relationship Id="rId10" Type="http://schemas.openxmlformats.org/officeDocument/2006/relationships/hyperlink" Target="http://www.casse.org.a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327</Words>
  <Characters>1659</Characters>
  <Application>Microsoft Macintosh Word</Application>
  <DocSecurity>0</DocSecurity>
  <Lines>46</Lines>
  <Paragraphs>28</Paragraphs>
  <ScaleCrop>false</ScaleCrop>
  <HeadingPairs>
    <vt:vector size="2" baseType="variant">
      <vt:variant>
        <vt:lpstr>Title</vt:lpstr>
      </vt:variant>
      <vt:variant>
        <vt:i4>1</vt:i4>
      </vt:variant>
    </vt:vector>
  </HeadingPairs>
  <TitlesOfParts>
    <vt:vector size="1" baseType="lpstr">
      <vt:lpstr/>
    </vt:vector>
  </TitlesOfParts>
  <Company>CASSE</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Adams</dc:creator>
  <cp:keywords/>
  <dc:description/>
  <cp:lastModifiedBy>Georgina Adams</cp:lastModifiedBy>
  <cp:revision>3</cp:revision>
  <cp:lastPrinted>2013-11-22T01:19:00Z</cp:lastPrinted>
  <dcterms:created xsi:type="dcterms:W3CDTF">2013-11-22T01:18:00Z</dcterms:created>
  <dcterms:modified xsi:type="dcterms:W3CDTF">2013-11-22T01:23:00Z</dcterms:modified>
</cp:coreProperties>
</file>